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461C" w14:textId="0C6D2B11" w:rsidR="003335A2" w:rsidRDefault="00000000">
      <w:pPr>
        <w:widowControl/>
        <w:spacing w:line="440" w:lineRule="exact"/>
        <w:jc w:val="center"/>
        <w:rPr>
          <w:rFonts w:ascii="黑体" w:eastAsia="黑体" w:hAnsi="黑体" w:cs="宋体" w:hint="eastAsia"/>
          <w:color w:val="000000"/>
          <w:kern w:val="0"/>
          <w:sz w:val="36"/>
          <w:szCs w:val="21"/>
        </w:rPr>
      </w:pPr>
      <w:r>
        <w:rPr>
          <w:rFonts w:ascii="黑体" w:eastAsia="黑体" w:hAnsi="黑体" w:cs="宋体" w:hint="eastAsia"/>
          <w:color w:val="000000"/>
          <w:kern w:val="0"/>
          <w:sz w:val="36"/>
          <w:szCs w:val="21"/>
        </w:rPr>
        <w:t>20</w:t>
      </w:r>
      <w:r>
        <w:rPr>
          <w:rFonts w:ascii="黑体" w:eastAsia="黑体" w:hAnsi="黑体" w:cs="宋体"/>
          <w:color w:val="000000"/>
          <w:kern w:val="0"/>
          <w:sz w:val="36"/>
          <w:szCs w:val="21"/>
        </w:rPr>
        <w:t>2</w:t>
      </w:r>
      <w:r w:rsidR="001A1B97">
        <w:rPr>
          <w:rFonts w:ascii="黑体" w:eastAsia="黑体" w:hAnsi="黑体" w:cs="宋体" w:hint="eastAsia"/>
          <w:color w:val="000000"/>
          <w:kern w:val="0"/>
          <w:sz w:val="36"/>
          <w:szCs w:val="21"/>
        </w:rPr>
        <w:t>6</w:t>
      </w:r>
      <w:r>
        <w:rPr>
          <w:rFonts w:ascii="黑体" w:eastAsia="黑体" w:hAnsi="黑体" w:cs="宋体" w:hint="eastAsia"/>
          <w:color w:val="000000"/>
          <w:kern w:val="0"/>
          <w:sz w:val="36"/>
          <w:szCs w:val="21"/>
        </w:rPr>
        <w:t>年度校级课题申报指南</w:t>
      </w:r>
    </w:p>
    <w:p w14:paraId="376A9AD5" w14:textId="77777777" w:rsidR="003335A2" w:rsidRDefault="003335A2">
      <w:pPr>
        <w:widowControl/>
        <w:spacing w:line="360" w:lineRule="auto"/>
        <w:ind w:firstLineChars="200" w:firstLine="420"/>
        <w:jc w:val="left"/>
        <w:rPr>
          <w:rFonts w:ascii="宋体" w:eastAsia="宋体" w:hAnsi="宋体" w:cs="宋体" w:hint="eastAsia"/>
          <w:color w:val="000000"/>
          <w:kern w:val="0"/>
          <w:szCs w:val="21"/>
        </w:rPr>
      </w:pPr>
    </w:p>
    <w:p w14:paraId="3DF39D57" w14:textId="77777777" w:rsidR="003335A2" w:rsidRDefault="00000000">
      <w:pPr>
        <w:widowControl/>
        <w:spacing w:line="360" w:lineRule="auto"/>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校级教师课题研究切口小、周期短、见效快，是教师以反思实践为特点的教学科研，是教师以课堂为起点解决实际问题的科研，是教师自我提高、自我完善、自我发展的科研。校级课题研究是在教中研、在研中教，研究的过程就是教育教学的过程。校级课题研究的立足点是以校为本，围绕教育教学实际，着力解决制约学校教育教学质量提高的问题。 </w:t>
      </w:r>
    </w:p>
    <w:p w14:paraId="62C285B7" w14:textId="77777777" w:rsidR="003335A2" w:rsidRDefault="00000000">
      <w:pPr>
        <w:widowControl/>
        <w:spacing w:line="360" w:lineRule="auto"/>
        <w:ind w:firstLineChars="200" w:firstLine="422"/>
        <w:jc w:val="left"/>
        <w:rPr>
          <w:rFonts w:ascii="宋体" w:eastAsia="宋体" w:hAnsi="宋体" w:cs="宋体" w:hint="eastAsia"/>
          <w:b/>
          <w:color w:val="000000"/>
          <w:kern w:val="0"/>
          <w:szCs w:val="21"/>
        </w:rPr>
      </w:pPr>
      <w:r>
        <w:rPr>
          <w:rFonts w:ascii="宋体" w:eastAsia="宋体" w:hAnsi="宋体" w:cs="宋体" w:hint="eastAsia"/>
          <w:b/>
          <w:color w:val="000000"/>
          <w:kern w:val="0"/>
          <w:szCs w:val="21"/>
        </w:rPr>
        <w:t>一、选题的要求</w:t>
      </w:r>
    </w:p>
    <w:p w14:paraId="2018BC60" w14:textId="77777777" w:rsidR="003335A2" w:rsidRDefault="00000000">
      <w:pPr>
        <w:widowControl/>
        <w:spacing w:line="360" w:lineRule="auto"/>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1．教师可根据课题指南的范围选择课题（指南仅仅是选题的范围和方向，不是具体的课题名称），也可以根据自身需要和条件，提出具有研究价值、自身特色和优势的选题进行申报。 </w:t>
      </w:r>
    </w:p>
    <w:p w14:paraId="3FB41E53" w14:textId="77777777" w:rsidR="003335A2" w:rsidRDefault="00000000">
      <w:pPr>
        <w:widowControl/>
        <w:spacing w:line="360" w:lineRule="auto"/>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2．校级课题研究的内容来源于教师的教育实践困惑与问题。教师课题贵在一个“实”字，课题要来源于教育教学中的问题、以解决教育教学中的实际问题为主。课题内容由教师个人自己选择，但选题要具体、实在，提出的问题应该是有益的，包括实践意义、理论意义、方法意义；研究的问题切入点要小，研究的内容要相对单一，适合教师开展研究。选题切忌脱离实际，大而空。</w:t>
      </w:r>
    </w:p>
    <w:p w14:paraId="654F72EE" w14:textId="77777777" w:rsidR="003335A2" w:rsidRDefault="00000000">
      <w:pPr>
        <w:widowControl/>
        <w:spacing w:line="360" w:lineRule="auto"/>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3．选题要有针对性。研究的目的要着眼解决当前工作中存在的问题，要选择自己在教育教学工作中需要解决又有能力解决的问题进行研究。无法驾驭的、不能解决的、对当前工作没有帮助的问题应回避。</w:t>
      </w:r>
    </w:p>
    <w:p w14:paraId="5E503351" w14:textId="77777777" w:rsidR="003335A2" w:rsidRDefault="00000000">
      <w:pPr>
        <w:widowControl/>
        <w:spacing w:line="360" w:lineRule="auto"/>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4．选题时要充分考虑到主、客观条件，尽可能选择自己熟悉的，有经验、有积累的，长期关注的，兴趣浓厚的，或自己在某些方面曾有一些思考但研究不够深入的问题进行研究。 </w:t>
      </w:r>
    </w:p>
    <w:p w14:paraId="432DCD70" w14:textId="77777777" w:rsidR="003335A2" w:rsidRDefault="00000000">
      <w:pPr>
        <w:widowControl/>
        <w:spacing w:line="360" w:lineRule="auto"/>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5．校级课题研究的主要目标是围绕教育教学“提高效率、提高效能、提高质量”，因此，选题和研究的重点要放在教育、教学方法为主。</w:t>
      </w:r>
    </w:p>
    <w:p w14:paraId="2047620C" w14:textId="77777777" w:rsidR="003335A2" w:rsidRDefault="00000000">
      <w:pPr>
        <w:widowControl/>
        <w:spacing w:line="360" w:lineRule="auto"/>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6．课题名称的表述要简练、准确，要使用科学概念和规范用语，不要使用具有文学色彩的修辞手法。课题名称要尽可能概括研究的对象及范围、研究的内容和方法，尽可能使用陈述句。</w:t>
      </w:r>
    </w:p>
    <w:p w14:paraId="66438B0E" w14:textId="77777777" w:rsidR="003335A2" w:rsidRDefault="00000000">
      <w:pPr>
        <w:widowControl/>
        <w:spacing w:line="360" w:lineRule="auto"/>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选题的视角要有新意，要突出研究内容的个性和特色，可以将自己熟悉的一种科学理论或观点应用到实际教育教学工作中去；也可以借鉴、运用他人的成果，结合自己的实际改进教育教学方法，探索提高教育教学质量的途径。 </w:t>
      </w:r>
    </w:p>
    <w:p w14:paraId="0F35AE31" w14:textId="77777777" w:rsidR="003335A2" w:rsidRDefault="00000000">
      <w:pPr>
        <w:widowControl/>
        <w:spacing w:line="360" w:lineRule="auto"/>
        <w:ind w:firstLineChars="200" w:firstLine="422"/>
        <w:jc w:val="left"/>
        <w:rPr>
          <w:rFonts w:ascii="宋体" w:eastAsia="宋体" w:hAnsi="宋体" w:cs="宋体" w:hint="eastAsia"/>
          <w:color w:val="000000"/>
          <w:kern w:val="0"/>
          <w:szCs w:val="21"/>
        </w:rPr>
      </w:pPr>
      <w:r>
        <w:rPr>
          <w:rFonts w:ascii="宋体" w:eastAsia="宋体" w:hAnsi="宋体" w:cs="宋体" w:hint="eastAsia"/>
          <w:b/>
          <w:color w:val="000000"/>
          <w:kern w:val="0"/>
          <w:szCs w:val="21"/>
        </w:rPr>
        <w:t>二、课题研究的方向与范围</w:t>
      </w:r>
      <w:r>
        <w:rPr>
          <w:rFonts w:ascii="宋体" w:eastAsia="宋体" w:hAnsi="宋体" w:cs="宋体" w:hint="eastAsia"/>
          <w:color w:val="000000"/>
          <w:kern w:val="0"/>
          <w:szCs w:val="21"/>
        </w:rPr>
        <w:t xml:space="preserve">（可根据实际，依据提供的选题点细化到学科或某各具体问题进行研究，也可自拟题目进行研究） </w:t>
      </w:r>
    </w:p>
    <w:p w14:paraId="54D45BCB" w14:textId="77777777" w:rsidR="003335A2" w:rsidRDefault="00000000">
      <w:pPr>
        <w:widowControl/>
        <w:spacing w:line="360" w:lineRule="auto"/>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本申报指南列出的参考研究课题及分类，是对课题研究的领域、申报的范围和方向的提示，申请人在申报课题时可重点参照。课题申报可以直接选用本指南中列出的课题，也可以将相关课题进一步分解细化并自行命题，鼓励申报人根据自己的教学科研工作实际情况，自拟有价值能促进学校发展的自选研究课题进行申报。</w:t>
      </w:r>
    </w:p>
    <w:p w14:paraId="22579C94"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一、立德树人</w:t>
      </w:r>
    </w:p>
    <w:p w14:paraId="161E8C1F"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职业院校“大思政课”品牌建设研究</w:t>
      </w:r>
    </w:p>
    <w:p w14:paraId="2CF23723"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职业院校思想政治教育实践教学研究</w:t>
      </w:r>
    </w:p>
    <w:p w14:paraId="633A0431"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职业院校网络思想政治教育特色品牌建设研究</w:t>
      </w:r>
    </w:p>
    <w:p w14:paraId="43BFBAC5"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职业院校开展中国共产党人精神谱系教育实践研究</w:t>
      </w:r>
    </w:p>
    <w:p w14:paraId="2D6CF1C8"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职业教育“德技并修”育人模式创新实践研究</w:t>
      </w:r>
    </w:p>
    <w:p w14:paraId="478453CE"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劳模精神、劳动精神、工匠精神融入职业教育全过程的机制研究</w:t>
      </w:r>
    </w:p>
    <w:p w14:paraId="3A8FF0FC"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数字化赋能职业教育思政教育资源开发研究</w:t>
      </w:r>
    </w:p>
    <w:p w14:paraId="3F1CC3A5"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职业院校劳动教育创新实践研究</w:t>
      </w:r>
    </w:p>
    <w:p w14:paraId="4D8A7173"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职业院校学生社会主义核心价值观培育路径研究</w:t>
      </w:r>
    </w:p>
    <w:p w14:paraId="532F20D1"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职业院校思想政治教育评价体系研究</w:t>
      </w:r>
    </w:p>
    <w:p w14:paraId="520ADC2C"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二、产教融合</w:t>
      </w:r>
    </w:p>
    <w:p w14:paraId="05AD738E"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江苏省产教融合的现代职业教育体系建设研究</w:t>
      </w:r>
    </w:p>
    <w:p w14:paraId="6A36D3D1"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职普融通、产教融合的推进路径研究</w:t>
      </w:r>
    </w:p>
    <w:p w14:paraId="5468F2D5"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职业教育产教融合新形态研究</w:t>
      </w:r>
    </w:p>
    <w:p w14:paraId="5938C386"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行业产教融合共同体建设模式与运行机制研究</w:t>
      </w:r>
    </w:p>
    <w:p w14:paraId="71B1C5F7"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现代产业学院建设模式与运行机制研究</w:t>
      </w:r>
    </w:p>
    <w:p w14:paraId="4C049036"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数智时代产教融合平台建设研究</w:t>
      </w:r>
    </w:p>
    <w:p w14:paraId="661D4EA4"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产教融合实践中心运行机制研究</w:t>
      </w:r>
    </w:p>
    <w:p w14:paraId="0D5EE06B"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职业教育产教融合评价体系研究</w:t>
      </w:r>
    </w:p>
    <w:p w14:paraId="0BD41F7F"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三、教育数字化</w:t>
      </w:r>
    </w:p>
    <w:p w14:paraId="63C90E92"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人工智能赋能专业转型升级路径研究</w:t>
      </w:r>
    </w:p>
    <w:p w14:paraId="3340E329"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“人工智能+”视域下的职业院校专业建设研究</w:t>
      </w:r>
    </w:p>
    <w:p w14:paraId="5B5779DA"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职业院校师生人工智能素养培育研究</w:t>
      </w:r>
    </w:p>
    <w:p w14:paraId="45EA97DB"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人机协同教学模式构建与实践研究</w:t>
      </w:r>
    </w:p>
    <w:p w14:paraId="53D08978"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自适应学习路径与个性化学习资源研究</w:t>
      </w:r>
    </w:p>
    <w:p w14:paraId="0236A36E"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lastRenderedPageBreak/>
        <w:t>学生职业能力画像构建与实践研究</w:t>
      </w:r>
    </w:p>
    <w:p w14:paraId="0528567B"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人工智能多模态教学资源的生成与评价研究</w:t>
      </w:r>
    </w:p>
    <w:p w14:paraId="778A63E8"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基于数据驱动的职业教育质量监测研究</w:t>
      </w:r>
    </w:p>
    <w:p w14:paraId="1327A719"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人工智能技术的伦理问题与安全教育研究</w:t>
      </w:r>
    </w:p>
    <w:p w14:paraId="73421CF5"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四、专业建设</w:t>
      </w:r>
    </w:p>
    <w:p w14:paraId="4A5DC9A8"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职业教育专业结构与产业结构吻合度研究</w:t>
      </w:r>
    </w:p>
    <w:p w14:paraId="0B0E062E"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基于产业转型升级的专业动态调整机制研究</w:t>
      </w:r>
    </w:p>
    <w:p w14:paraId="340FC583"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职业教育专业数字化转型研究</w:t>
      </w:r>
    </w:p>
    <w:p w14:paraId="5C191246"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职业院校专业认证、质量评价与动态调控机制研究</w:t>
      </w:r>
    </w:p>
    <w:p w14:paraId="48DEDF8C"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五、课程教学</w:t>
      </w:r>
    </w:p>
    <w:p w14:paraId="2932C8B7"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职业院校专业课课程思政研究</w:t>
      </w:r>
    </w:p>
    <w:p w14:paraId="1C4AD991"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中职三科统编教材使用研究</w:t>
      </w:r>
    </w:p>
    <w:p w14:paraId="7E895548"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核心素养导向的中职公共基础课程教学改革研究</w:t>
      </w:r>
    </w:p>
    <w:p w14:paraId="7599A18A"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工作过程系统化的模块化专业课程体系构建研究</w:t>
      </w:r>
    </w:p>
    <w:p w14:paraId="21D72B0A"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基于大数据的职业教育课程质量评价研究</w:t>
      </w:r>
    </w:p>
    <w:p w14:paraId="569AD481"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数智化时代职业教育课堂教学质量提升研究</w:t>
      </w:r>
    </w:p>
    <w:p w14:paraId="0CD749B5"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职业教育专业课程项目教学改革研究</w:t>
      </w:r>
    </w:p>
    <w:p w14:paraId="3A336D5C"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职业能力导向的活页式教材开发研究</w:t>
      </w:r>
    </w:p>
    <w:p w14:paraId="61F73CA2"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职业教育数字化教学资源开发与应用研究</w:t>
      </w:r>
    </w:p>
    <w:p w14:paraId="64DE075D"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职业教育数字教材建设研究</w:t>
      </w:r>
    </w:p>
    <w:p w14:paraId="34CD65EF"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六、人才培养</w:t>
      </w:r>
    </w:p>
    <w:p w14:paraId="46CC51EC"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职业教育中高本一体化人才培养的实践研究</w:t>
      </w:r>
    </w:p>
    <w:p w14:paraId="276FAB3E"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中国特色学徒制人才培养模式研究</w:t>
      </w:r>
    </w:p>
    <w:p w14:paraId="02094191"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职业教育现场工程师培养机制研究</w:t>
      </w:r>
    </w:p>
    <w:p w14:paraId="38251B90"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技术变革背景下职业院校学生职业能力研究</w:t>
      </w:r>
    </w:p>
    <w:p w14:paraId="029F2C86"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职业院校学生数字素养研究</w:t>
      </w:r>
    </w:p>
    <w:p w14:paraId="2F7BC68E"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职业院校学生心理健康教育研究</w:t>
      </w:r>
    </w:p>
    <w:p w14:paraId="3A7D0011"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职业教育高技能人才培养路径研究</w:t>
      </w:r>
    </w:p>
    <w:p w14:paraId="68786BC8"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职业院校学生学习支持系统研究</w:t>
      </w:r>
    </w:p>
    <w:p w14:paraId="6ECBCF2A"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数字人才校企协同培养机制研究</w:t>
      </w:r>
    </w:p>
    <w:p w14:paraId="1BD77399"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lastRenderedPageBreak/>
        <w:t>七、教师发展</w:t>
      </w:r>
    </w:p>
    <w:p w14:paraId="337A7971"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中职三科教师队伍建设研究</w:t>
      </w:r>
    </w:p>
    <w:p w14:paraId="7C91BB1D"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职业院校高水平“双师型”队伍建设研究</w:t>
      </w:r>
    </w:p>
    <w:p w14:paraId="7DC44A48"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教育家精神融入职业院校教师培养培训全过程研究</w:t>
      </w:r>
    </w:p>
    <w:p w14:paraId="6E62AB02"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职业院校名师工作室建设研究</w:t>
      </w:r>
    </w:p>
    <w:p w14:paraId="5A47597F"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职业院校结构化教师教学创新团队建设研究</w:t>
      </w:r>
    </w:p>
    <w:p w14:paraId="7E413B05"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职业院校基层教学组织创新研究</w:t>
      </w:r>
    </w:p>
    <w:p w14:paraId="27821F83"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职业院校青年教师成长路径研究</w:t>
      </w:r>
    </w:p>
    <w:p w14:paraId="45FF9F42"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职业院校兼职教师队伍建设研究</w:t>
      </w:r>
    </w:p>
    <w:p w14:paraId="7A8D896E"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职业院校教师激励保障机制研究</w:t>
      </w:r>
    </w:p>
    <w:p w14:paraId="22DE34BA"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八、综合与外语专项</w:t>
      </w:r>
    </w:p>
    <w:p w14:paraId="41998F79"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新时期中等职业教育发展定位研究</w:t>
      </w:r>
    </w:p>
    <w:p w14:paraId="3B21EEDF"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职业院校关键办学能力提升研究</w:t>
      </w:r>
    </w:p>
    <w:p w14:paraId="1FD5B9A7"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教考衔接的“职教高考”制度改革研究</w:t>
      </w:r>
    </w:p>
    <w:p w14:paraId="654010EF"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职业教育对区域经济社会发展贡献度研究</w:t>
      </w:r>
    </w:p>
    <w:p w14:paraId="65D695C9"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职业教育助力乡村振兴的实践研究</w:t>
      </w:r>
    </w:p>
    <w:p w14:paraId="743D2E9C"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职业教育服务老龄化社会的实践研究</w:t>
      </w:r>
    </w:p>
    <w:p w14:paraId="6A321AC5"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生成式AI驱动的职业院校外语教学模式改革研究</w:t>
      </w:r>
    </w:p>
    <w:p w14:paraId="1F39DA66"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中华优秀传统文化融入外语教学的创新实践研究</w:t>
      </w:r>
    </w:p>
    <w:p w14:paraId="097C44F0"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职业院校外语教师数字素养能力的评价研究</w:t>
      </w:r>
    </w:p>
    <w:p w14:paraId="7F6D6268"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基于智慧教学平台的外语学科混合式教学策略研究</w:t>
      </w:r>
    </w:p>
    <w:p w14:paraId="22652AF7" w14:textId="77777777" w:rsidR="0007445E"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跨学科发展背景下职业院校外语教育与教师发展研究</w:t>
      </w:r>
    </w:p>
    <w:p w14:paraId="55CBE4F5" w14:textId="1E2E10E3" w:rsidR="003335A2" w:rsidRPr="0007445E" w:rsidRDefault="0007445E" w:rsidP="0007445E">
      <w:pPr>
        <w:widowControl/>
        <w:spacing w:line="360" w:lineRule="auto"/>
        <w:ind w:firstLineChars="200" w:firstLine="420"/>
        <w:jc w:val="left"/>
        <w:rPr>
          <w:rFonts w:ascii="宋体" w:eastAsia="宋体" w:hAnsi="宋体" w:cs="宋体" w:hint="eastAsia"/>
          <w:color w:val="000000"/>
          <w:kern w:val="0"/>
          <w:szCs w:val="21"/>
        </w:rPr>
      </w:pPr>
      <w:r w:rsidRPr="0007445E">
        <w:rPr>
          <w:rFonts w:ascii="宋体" w:eastAsia="宋体" w:hAnsi="宋体" w:cs="宋体" w:hint="eastAsia"/>
          <w:color w:val="000000"/>
          <w:kern w:val="0"/>
          <w:szCs w:val="21"/>
        </w:rPr>
        <w:t>人工智能背景下职业院校学生外语学习方式变革研究</w:t>
      </w:r>
    </w:p>
    <w:sectPr w:rsidR="003335A2" w:rsidRPr="0007445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F51A" w14:textId="77777777" w:rsidR="00755451" w:rsidRDefault="00755451">
      <w:r>
        <w:separator/>
      </w:r>
    </w:p>
  </w:endnote>
  <w:endnote w:type="continuationSeparator" w:id="0">
    <w:p w14:paraId="583E8E9B" w14:textId="77777777" w:rsidR="00755451" w:rsidRDefault="0075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12464"/>
    </w:sdtPr>
    <w:sdtContent>
      <w:p w14:paraId="6E92756A" w14:textId="77777777" w:rsidR="003335A2" w:rsidRDefault="00000000">
        <w:pPr>
          <w:pStyle w:val="a5"/>
          <w:jc w:val="center"/>
        </w:pPr>
        <w:r>
          <w:fldChar w:fldCharType="begin"/>
        </w:r>
        <w:r>
          <w:instrText>PAGE   \* MERGEFORMAT</w:instrText>
        </w:r>
        <w:r>
          <w:fldChar w:fldCharType="separate"/>
        </w:r>
        <w:r>
          <w:rPr>
            <w:lang w:val="zh-CN"/>
          </w:rPr>
          <w:t>1</w:t>
        </w:r>
        <w:r>
          <w:fldChar w:fldCharType="end"/>
        </w:r>
      </w:p>
    </w:sdtContent>
  </w:sdt>
  <w:p w14:paraId="797EC7E1" w14:textId="77777777" w:rsidR="003335A2" w:rsidRDefault="003335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E1C8" w14:textId="77777777" w:rsidR="00755451" w:rsidRDefault="00755451">
      <w:r>
        <w:separator/>
      </w:r>
    </w:p>
  </w:footnote>
  <w:footnote w:type="continuationSeparator" w:id="0">
    <w:p w14:paraId="6C64D744" w14:textId="77777777" w:rsidR="00755451" w:rsidRDefault="00755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U1MGNkNTQ5YzIyODk3YzI3MjZjYWJhMTkwNjQwNDEifQ=="/>
  </w:docVars>
  <w:rsids>
    <w:rsidRoot w:val="00E5341B"/>
    <w:rsid w:val="00045434"/>
    <w:rsid w:val="00052FF1"/>
    <w:rsid w:val="0007445E"/>
    <w:rsid w:val="000A14EE"/>
    <w:rsid w:val="000E13BA"/>
    <w:rsid w:val="00111CC5"/>
    <w:rsid w:val="00132469"/>
    <w:rsid w:val="001A1B97"/>
    <w:rsid w:val="001D4CBD"/>
    <w:rsid w:val="002000D3"/>
    <w:rsid w:val="00210656"/>
    <w:rsid w:val="00222FDC"/>
    <w:rsid w:val="002A463E"/>
    <w:rsid w:val="003335A2"/>
    <w:rsid w:val="003371CD"/>
    <w:rsid w:val="00352D31"/>
    <w:rsid w:val="003A10A4"/>
    <w:rsid w:val="003F49EF"/>
    <w:rsid w:val="00427A2E"/>
    <w:rsid w:val="00440308"/>
    <w:rsid w:val="00442237"/>
    <w:rsid w:val="004D5D12"/>
    <w:rsid w:val="00566197"/>
    <w:rsid w:val="0057156D"/>
    <w:rsid w:val="005858E8"/>
    <w:rsid w:val="00673B42"/>
    <w:rsid w:val="006B7C5C"/>
    <w:rsid w:val="006E19DC"/>
    <w:rsid w:val="00755451"/>
    <w:rsid w:val="007E69C1"/>
    <w:rsid w:val="0082194F"/>
    <w:rsid w:val="008608DD"/>
    <w:rsid w:val="00873EA3"/>
    <w:rsid w:val="00874C02"/>
    <w:rsid w:val="00923CF9"/>
    <w:rsid w:val="009C1631"/>
    <w:rsid w:val="00AB24F1"/>
    <w:rsid w:val="00B100E5"/>
    <w:rsid w:val="00BB07C1"/>
    <w:rsid w:val="00BC3B8B"/>
    <w:rsid w:val="00BD16C2"/>
    <w:rsid w:val="00BF6B7B"/>
    <w:rsid w:val="00C15838"/>
    <w:rsid w:val="00C42C78"/>
    <w:rsid w:val="00C75541"/>
    <w:rsid w:val="00CA062E"/>
    <w:rsid w:val="00CC51D7"/>
    <w:rsid w:val="00D210F0"/>
    <w:rsid w:val="00D57143"/>
    <w:rsid w:val="00D85858"/>
    <w:rsid w:val="00DA23F6"/>
    <w:rsid w:val="00DD23E4"/>
    <w:rsid w:val="00E5341B"/>
    <w:rsid w:val="00E74EE8"/>
    <w:rsid w:val="00E800A7"/>
    <w:rsid w:val="00EF19BA"/>
    <w:rsid w:val="00F34872"/>
    <w:rsid w:val="00F50ED2"/>
    <w:rsid w:val="00F51723"/>
    <w:rsid w:val="00FB0CCC"/>
    <w:rsid w:val="00FC3E1F"/>
    <w:rsid w:val="0F825E34"/>
    <w:rsid w:val="193C7633"/>
    <w:rsid w:val="19A31216"/>
    <w:rsid w:val="2066165F"/>
    <w:rsid w:val="255B6AB3"/>
    <w:rsid w:val="2C7112FC"/>
    <w:rsid w:val="31025165"/>
    <w:rsid w:val="368F6DB0"/>
    <w:rsid w:val="39475874"/>
    <w:rsid w:val="3B2F65C0"/>
    <w:rsid w:val="3D390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FE2EC"/>
  <w15:docId w15:val="{F44E6A4A-DF9D-4730-AE08-13CDE8FC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A6B3-2FD6-4985-9369-1C151A42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1175</Words>
  <Characters>1222</Characters>
  <Application>Microsoft Office Word</Application>
  <DocSecurity>0</DocSecurity>
  <Lines>58</Lines>
  <Paragraphs>92</Paragraphs>
  <ScaleCrop>false</ScaleCrop>
  <Company>china</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2019-09-10T06:34:00Z</cp:lastPrinted>
  <dcterms:created xsi:type="dcterms:W3CDTF">2021-09-02T00:40:00Z</dcterms:created>
  <dcterms:modified xsi:type="dcterms:W3CDTF">2026-01-23T06:52:00Z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A16F602766A843369BB395C2F39F4B4C</vt:lpwstr>
  </property>
  <property fmtid="{D5CDD505-2E9C-101B-9397-08002B2CF9AE}" pid="4" name="KSOTemplateDocerSaveRecord">
    <vt:lpwstr>eyJoZGlkIjoiOGU1MGNkNTQ5YzIyODk3YzI3MjZjYWJhMTkwNjQwNDEiLCJ1c2VySWQiOiIzMDg2NTQ2MzIifQ==</vt:lpwstr>
  </property>
</Properties>
</file>